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4б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Осложненные предложения.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 “Русский язык”.с.110-111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“Русский язык” с. 110-111 упр.279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Образовательная платформа Яндекс. Учебник.9 заданий ( смотрите инструкцию)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7 апреля  до 14 ч.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Способы представления информации (текст, таблица, схема, рисунок).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82-83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82-83 №1-7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82-83 №6 ( письменно прислать по почте)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7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25.196850393700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В.Одоевский “Городок в табакерке”. Составление плана текста. Сравнение жанров: рассказ и сказка.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“ Литературное чтение” часть 1 , с. 118-126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126-127 вопросы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и написать план  текста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11 апреля отправить по почте план текста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46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https://yadi.sk/i/x87w4i0OgTq4Pg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600" w:hanging="3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Различение главных и второстепенных членов предложения. Схемы предложений.</w:t>
            </w:r>
          </w:p>
          <w:p w:rsidR="00000000" w:rsidDel="00000000" w:rsidP="00000000" w:rsidRDefault="00000000" w:rsidRPr="00000000" w14:paraId="000000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112-113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112-113 упр.283.284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112-113 упр.285, 286, 288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Поиск информации в математических текстах, содержащих таблицы.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Пр.р.</w:t>
            </w:r>
            <w:r w:rsidDel="00000000" w:rsidR="00000000" w:rsidRPr="00000000">
              <w:rPr>
                <w:rtl w:val="0"/>
              </w:rPr>
              <w:t xml:space="preserve"> «Заполнение таблицы по тексту»</w:t>
            </w:r>
          </w:p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с. 84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84 №1,2,3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яндекс. учебник  6 заданий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7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А. Ахматова «Перед весной бывают дни такие…». </w:t>
            </w:r>
            <w:r w:rsidDel="00000000" w:rsidR="00000000" w:rsidRPr="00000000">
              <w:rPr>
                <w:rtl w:val="0"/>
              </w:rPr>
              <w:t xml:space="preserve">Слова, словосочетания в тексте, отражающие мысли, чувства автора. Составление рассказа на тему «Тишина».</w:t>
            </w:r>
          </w:p>
          <w:p w:rsidR="00000000" w:rsidDel="00000000" w:rsidP="00000000" w:rsidRDefault="00000000" w:rsidRPr="00000000" w14:paraId="000000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33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33 вопросы 1-4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написать небольшой рассказ на тему”Тишина” и прислать на почту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Милосердие, забота о слабых, взаимопомощь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с.99-102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102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102 вопрос 2 письменно прислать на почту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14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почта agafonova.natash2013@yandex.ru</w:t>
            </w:r>
          </w:p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Интересные профессии.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20 № 1 п. 1 переписать все слова с транскрипцией и переводом (см. словарь с. 88  -101).</w:t>
            </w:r>
          </w:p>
          <w:p w:rsidR="00000000" w:rsidDel="00000000" w:rsidP="00000000" w:rsidRDefault="00000000" w:rsidRPr="00000000" w14:paraId="000000AC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21 № 1 п. 2 прочитать текст и письменно ответить на вопрос к этому тексту.</w:t>
            </w:r>
          </w:p>
          <w:p w:rsidR="00000000" w:rsidDel="00000000" w:rsidP="00000000" w:rsidRDefault="00000000" w:rsidRPr="00000000" w14:paraId="000000AD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УЧ с. 22 – 23 № 3 п. 2 выписать письмо к себе в тетрадь, заполнив пропуски (прослушивать ничего не нужно, используйте подходящие слова с. 20 № 1 п.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Английский язык (Лукьяненко Л.В.)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Интересные профессии. Формирование лексических навыков говорения и чтения.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Unit 4. I like my school. Новые слова стр. 50 и стр. 51 + primary school - начальная школа - выписать в словарь и выучить.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текст стр. 50 упр. 1.1), обязательно проговаривая время.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Выписать время из текста цифрами и написать словами, как оно произносится. Письменно ответить на вопросы 1)-5) стр. 50.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10.04 до 10.00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ludmila_yar@bk.ru</w:t>
            </w:r>
          </w:p>
        </w:tc>
      </w:tr>
    </w:tbl>
    <w:p w:rsidR="00000000" w:rsidDel="00000000" w:rsidP="00000000" w:rsidRDefault="00000000" w:rsidRPr="00000000" w14:paraId="000000C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Диаграмма. Чтение линейной, столбчатой и круговой диаграмм.</w:t>
            </w:r>
          </w:p>
          <w:p w:rsidR="00000000" w:rsidDel="00000000" w:rsidP="00000000" w:rsidRDefault="00000000" w:rsidRPr="00000000" w14:paraId="000000D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85  №4-6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тетрадь с. 50-51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 апреля до 14ч.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Тема и основная мысль текста.</w:t>
            </w:r>
          </w:p>
          <w:p w:rsidR="00000000" w:rsidDel="00000000" w:rsidP="00000000" w:rsidRDefault="00000000" w:rsidRPr="00000000" w14:paraId="000000E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114-115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114 упр.290,291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яндекс.учебник  8 заданий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Культура в России XIX века.</w:t>
            </w:r>
          </w:p>
          <w:p w:rsidR="00000000" w:rsidDel="00000000" w:rsidP="00000000" w:rsidRDefault="00000000" w:rsidRPr="00000000" w14:paraId="000000F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88-93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94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тетрадь с. 44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1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Х.-К. Андерсен «Соловей».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плана сказки. Выборочный пересказ. Озаглавливание иллюстраций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с.18-31 прочитать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18-31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18-31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 апреля до 14ч.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почта agafonova.natash2013@yandex.ru</w:t>
            </w:r>
          </w:p>
          <w:p w:rsidR="00000000" w:rsidDel="00000000" w:rsidP="00000000" w:rsidRDefault="00000000" w:rsidRPr="00000000" w14:paraId="000001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7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Типы текстов: повествование (инструкция Составление инструкции по изготовлению блюда или игрушки из бумаги.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116 упр.294, 295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116 упр.296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11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1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Представление о многообразии песен. Музыкальные инструменты.</w:t>
            </w:r>
            <w:r w:rsidDel="00000000" w:rsidR="00000000" w:rsidRPr="00000000">
              <w:rPr>
                <w:rtl w:val="0"/>
              </w:rPr>
              <w:t xml:space="preserve"> Понятие «обработки» и «переложения». Определение жанра авторской песни. В чем своеобразие интонаций авторской песни? Почему многие актеры театра являются исполнителями и авторами песен? Какие мысли песни наиболее понятны вам? Эмоционально-образный анализ музыки.</w:t>
            </w:r>
          </w:p>
          <w:p w:rsidR="00000000" w:rsidDel="00000000" w:rsidP="00000000" w:rsidRDefault="00000000" w:rsidRPr="00000000" w14:paraId="00000165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Р.н.п. «Тонкая рябина». 2. Б.Ш. Окуджава. «Пожелание друзьям». 3. В. Высоцкий. «Песня о друге». 4. С. Никитин, сл. Ю. Мориц «Резиновый ежик».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изучить материал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https://infourok.ru/prezentaciya-po-muzike-na-temu-gitara-avtorskaya-pesnya-klass-3599361.html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слушать авторские песни:высоцкий песня о друге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https://www.youtube.com/watch?v=PWMWceeQ2yI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Никитины “Резиновый ежик” 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https://www.youtube.com/watch?v=tQVYSmiBWx8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Составление простейшего алгоритма поиска, отбор источников информации,  выбор способа представления результатов.</w:t>
            </w:r>
          </w:p>
          <w:p w:rsidR="00000000" w:rsidDel="00000000" w:rsidP="00000000" w:rsidRDefault="00000000" w:rsidRPr="00000000" w14:paraId="0000017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86-87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86-87 №3,4,5,6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86 №1,2 ( прислать по почте)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11 апреля до 20ч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Научно-популярная статья «Соловьи». </w:t>
            </w:r>
            <w:r w:rsidDel="00000000" w:rsidR="00000000" w:rsidRPr="00000000">
              <w:rPr>
                <w:rtl w:val="0"/>
              </w:rPr>
              <w:t xml:space="preserve">Цель и назначение заглавия произведения.  Составление плана текста. Устный рассказ на тему «Соловьи».</w:t>
            </w:r>
          </w:p>
          <w:p w:rsidR="00000000" w:rsidDel="00000000" w:rsidP="00000000" w:rsidRDefault="00000000" w:rsidRPr="00000000" w14:paraId="0000018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119-120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119-120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119-120 план статьи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12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Легкая атлетика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A9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https://yadi.sk/i/gIhpaVjhwqAQSA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8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Подробное изложение по самостоятельно составленному плану</w:t>
            </w:r>
          </w:p>
          <w:p w:rsidR="00000000" w:rsidDel="00000000" w:rsidP="00000000" w:rsidRDefault="00000000" w:rsidRPr="00000000" w14:paraId="000001E2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 Жажда».</w:t>
            </w:r>
          </w:p>
          <w:p w:rsidR="00000000" w:rsidDel="00000000" w:rsidP="00000000" w:rsidRDefault="00000000" w:rsidRPr="00000000" w14:paraId="000001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117 упр.298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117 упр.297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12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Революция в России и свержение самодержавия.</w:t>
            </w:r>
          </w:p>
          <w:p w:rsidR="00000000" w:rsidDel="00000000" w:rsidP="00000000" w:rsidRDefault="00000000" w:rsidRPr="00000000" w14:paraId="000001F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100-103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100-103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103 вопрос 1 ( письменно прислать)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 апреля до 14ч.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2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Пропорции и перспектива. Конструктивное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рисование с натуры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интерьера в угловой  перспективе.</w:t>
            </w:r>
          </w:p>
          <w:p w:rsidR="00000000" w:rsidDel="00000000" w:rsidP="00000000" w:rsidRDefault="00000000" w:rsidRPr="00000000" w14:paraId="000002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“Изобразительное искусство” 4 класс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 “Изобразительное искусство” 4 класс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нарисовать  свою комнату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17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2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Беседа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 Деловой этикет, этикет делового костюма. История галстука". Самообслуживание</w:t>
            </w:r>
          </w:p>
          <w:p w:rsidR="00000000" w:rsidDel="00000000" w:rsidP="00000000" w:rsidRDefault="00000000" w:rsidRPr="00000000" w14:paraId="000002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опрятность).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Пр.р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"Завязывание галстука".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Пр.р.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"Глажение мужской рубашки". ТБ при работе с утюгом.</w:t>
            </w:r>
          </w:p>
          <w:p w:rsidR="00000000" w:rsidDel="00000000" w:rsidP="00000000" w:rsidRDefault="00000000" w:rsidRPr="00000000" w14:paraId="000002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“Технология” 4 класс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“Технология” 4 класс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написать  10 правил делового этикета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17 апреля до 14ч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23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ind w:left="6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Я собираюсь стать доктором.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24 – 25 № 1 п. 1 соотнести описание действия и картинку (выписать в тетрадь предложение, описывающее действие, и после тире поставить нужную букву.</w:t>
            </w:r>
          </w:p>
          <w:p w:rsidR="00000000" w:rsidDel="00000000" w:rsidP="00000000" w:rsidRDefault="00000000" w:rsidRPr="00000000" w14:paraId="00000237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УЧ с. 25 № 1 п. 2 выписать слова в тетрадь с переводом.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Английский язык (Лукьяненко)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Я собираюсь стать доктором. Формирование грамматических навыков говорения.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51 рамочка word building, стр. 82 - изучить словообразование.</w:t>
            </w:r>
          </w:p>
          <w:p w:rsidR="00000000" w:rsidDel="00000000" w:rsidP="00000000" w:rsidRDefault="00000000" w:rsidRPr="00000000" w14:paraId="000002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 АВ стр. 34-35 упр. 1 письменно, учебник стр. 52 упр. 2, 3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после карантина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ludmila_yar@bk.ru</w:t>
            </w:r>
          </w:p>
        </w:tc>
      </w:tr>
    </w:tbl>
    <w:p w:rsidR="00000000" w:rsidDel="00000000" w:rsidP="00000000" w:rsidRDefault="00000000" w:rsidRPr="00000000" w14:paraId="000002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tQVYSmiBWx8" TargetMode="External"/><Relationship Id="rId10" Type="http://schemas.openxmlformats.org/officeDocument/2006/relationships/hyperlink" Target="https://www.youtube.com/watch?v=PWMWceeQ2yI" TargetMode="External"/><Relationship Id="rId13" Type="http://schemas.openxmlformats.org/officeDocument/2006/relationships/hyperlink" Target="mailto:michailchir@gmail.com" TargetMode="External"/><Relationship Id="rId12" Type="http://schemas.openxmlformats.org/officeDocument/2006/relationships/hyperlink" Target="https://yadi.sk/i/gIhpaVjhwqAQS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urok.ru/prezentaciya-po-muzike-na-temu-gitara-avtorskaya-pesnya-klass-3599361.html" TargetMode="External"/><Relationship Id="rId14" Type="http://schemas.openxmlformats.org/officeDocument/2006/relationships/hyperlink" Target="mailto:mv4900561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x87w4i0OgTq4Pg" TargetMode="External"/><Relationship Id="rId7" Type="http://schemas.openxmlformats.org/officeDocument/2006/relationships/hyperlink" Target="mailto:michailchir@gmail.com" TargetMode="External"/><Relationship Id="rId8" Type="http://schemas.openxmlformats.org/officeDocument/2006/relationships/hyperlink" Target="mailto:mv490056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